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BF" w:rsidRDefault="00CA3BC3" w:rsidP="00A179BF">
      <w:pPr>
        <w:widowControl w:val="0"/>
        <w:autoSpaceDE w:val="0"/>
        <w:autoSpaceDN w:val="0"/>
        <w:adjustRightInd w:val="0"/>
        <w:jc w:val="center"/>
        <w:rPr>
          <w:color w:val="000000"/>
          <w:sz w:val="32"/>
          <w:szCs w:val="32"/>
          <w:lang w:val="en-US"/>
        </w:rPr>
      </w:pPr>
      <w:r>
        <w:rPr>
          <w:b/>
          <w:bCs/>
          <w:i/>
          <w:iCs/>
          <w:color w:val="000000"/>
          <w:sz w:val="32"/>
          <w:szCs w:val="32"/>
          <w:lang w:val="sk-SK"/>
        </w:rPr>
        <w:t>Z</w:t>
      </w:r>
      <w:r w:rsidR="00A179BF">
        <w:rPr>
          <w:b/>
          <w:bCs/>
          <w:i/>
          <w:iCs/>
          <w:color w:val="000000"/>
          <w:sz w:val="32"/>
          <w:szCs w:val="32"/>
          <w:lang w:val="sk-SK"/>
        </w:rPr>
        <w:t>MLUVA O NÁJME HROBOVÉHO MIESTA</w:t>
      </w:r>
    </w:p>
    <w:p w:rsidR="00A179BF" w:rsidRDefault="00A179BF" w:rsidP="00A179BF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2"/>
          <w:szCs w:val="32"/>
          <w:lang w:val="sk-SK"/>
        </w:rPr>
      </w:pPr>
      <w:r>
        <w:rPr>
          <w:b/>
          <w:bCs/>
          <w:i/>
          <w:iCs/>
          <w:color w:val="000000"/>
          <w:sz w:val="32"/>
          <w:szCs w:val="32"/>
          <w:lang w:val="sk-SK"/>
        </w:rPr>
        <w:t>č.  ZML.2018/01/07958</w:t>
      </w:r>
    </w:p>
    <w:p w:rsidR="00A179BF" w:rsidRDefault="00A179BF" w:rsidP="00A179B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i/>
          <w:iCs/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lang w:val="sk-SK"/>
        </w:rPr>
      </w:pPr>
      <w:r>
        <w:rPr>
          <w:b/>
          <w:bCs/>
          <w:color w:val="000000"/>
          <w:lang w:val="sk-SK"/>
        </w:rPr>
        <w:t>Zmluvné strany:</w:t>
      </w:r>
    </w:p>
    <w:p w:rsidR="00A179BF" w:rsidRDefault="00A179BF" w:rsidP="00A179BF">
      <w:pPr>
        <w:widowControl w:val="0"/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Prenajímateľ: Pohrebno-cintorínske služby, s.r.o. Poprad</w:t>
      </w:r>
    </w:p>
    <w:p w:rsidR="00573CB6" w:rsidRDefault="00A179BF" w:rsidP="00573CB6">
      <w:pPr>
        <w:widowControl w:val="0"/>
        <w:autoSpaceDE w:val="0"/>
        <w:autoSpaceDN w:val="0"/>
        <w:adjustRightInd w:val="0"/>
      </w:pPr>
      <w:r>
        <w:rPr>
          <w:color w:val="000000"/>
          <w:sz w:val="22"/>
          <w:szCs w:val="22"/>
          <w:lang w:val="sk-SK"/>
        </w:rPr>
        <w:t xml:space="preserve">so sídlom: </w:t>
      </w:r>
      <w:proofErr w:type="spellStart"/>
      <w:r>
        <w:rPr>
          <w:color w:val="000000"/>
          <w:sz w:val="22"/>
          <w:szCs w:val="22"/>
          <w:lang w:val="sk-SK"/>
        </w:rPr>
        <w:t>Fraňa</w:t>
      </w:r>
      <w:proofErr w:type="spellEnd"/>
      <w:r>
        <w:rPr>
          <w:color w:val="000000"/>
          <w:sz w:val="22"/>
          <w:szCs w:val="22"/>
          <w:lang w:val="sk-SK"/>
        </w:rPr>
        <w:t xml:space="preserve"> Kráľa 2052/84, 058 01 Poprad</w:t>
      </w:r>
    </w:p>
    <w:p w:rsidR="00573CB6" w:rsidRDefault="000C50E9" w:rsidP="00573CB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konateľ</w:t>
      </w:r>
      <w:r w:rsidR="00573CB6">
        <w:rPr>
          <w:color w:val="000000"/>
          <w:sz w:val="22"/>
          <w:szCs w:val="22"/>
          <w:lang w:val="sk-SK"/>
        </w:rPr>
        <w:t xml:space="preserve">: </w:t>
      </w:r>
      <w:r>
        <w:rPr>
          <w:color w:val="000000"/>
          <w:sz w:val="22"/>
          <w:szCs w:val="22"/>
          <w:lang w:val="sk-SK"/>
        </w:rPr>
        <w:t xml:space="preserve"> Bc. František </w:t>
      </w:r>
      <w:proofErr w:type="spellStart"/>
      <w:r>
        <w:rPr>
          <w:color w:val="000000"/>
          <w:sz w:val="22"/>
          <w:szCs w:val="22"/>
          <w:lang w:val="sk-SK"/>
        </w:rPr>
        <w:t>Švirloch</w:t>
      </w:r>
      <w:proofErr w:type="spellEnd"/>
    </w:p>
    <w:p w:rsidR="00A179BF" w:rsidRDefault="00A179BF" w:rsidP="00A179B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IČO: 36448427</w:t>
      </w:r>
    </w:p>
    <w:p w:rsidR="00A179BF" w:rsidRDefault="00A179BF" w:rsidP="00A179B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DIČ: 2020017208</w:t>
      </w:r>
    </w:p>
    <w:p w:rsidR="00A179BF" w:rsidRDefault="00A179BF" w:rsidP="00A179B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 DPH: SK 2020017208</w:t>
      </w:r>
    </w:p>
    <w:p w:rsidR="00A179BF" w:rsidRDefault="00A179BF" w:rsidP="00A179B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tel.: 052/7725250, 0902 600 300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(ďalej len</w:t>
      </w:r>
      <w:r>
        <w:rPr>
          <w:color w:val="000000"/>
          <w:sz w:val="22"/>
          <w:szCs w:val="22"/>
          <w:lang w:val="nl-NL"/>
        </w:rPr>
        <w:t xml:space="preserve"> “</w:t>
      </w:r>
      <w:r>
        <w:rPr>
          <w:color w:val="000000"/>
          <w:sz w:val="22"/>
          <w:szCs w:val="22"/>
          <w:lang w:val="sk-SK"/>
        </w:rPr>
        <w:t>prenajímateľ“)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b/>
          <w:bCs/>
          <w:i/>
          <w:iCs/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Nájomca: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Kolodzejová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 xml:space="preserve"> Marcela </w:t>
      </w:r>
      <w:r>
        <w:rPr>
          <w:b/>
          <w:bCs/>
          <w:i/>
          <w:iCs/>
          <w:color w:val="000000"/>
          <w:sz w:val="22"/>
          <w:szCs w:val="22"/>
          <w:lang w:val="sk-SK" w:eastAsia="sk-SK"/>
        </w:rPr>
        <w:t xml:space="preserve"> 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bCs/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 xml:space="preserve">trvale bytom: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bCs/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 xml:space="preserve">dátum narodenia: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bCs/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 xml:space="preserve">tel.: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i/>
          <w:iCs/>
          <w:color w:val="000000"/>
          <w:sz w:val="22"/>
          <w:szCs w:val="22"/>
          <w:lang w:val="sk-SK"/>
        </w:rPr>
      </w:pPr>
      <w:r>
        <w:rPr>
          <w:i/>
          <w:iCs/>
          <w:color w:val="000000"/>
          <w:sz w:val="22"/>
          <w:szCs w:val="22"/>
          <w:lang w:val="sk-SK"/>
        </w:rPr>
        <w:t>(ďalej len “nájomca")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  <w:lang w:val="sk-SK"/>
        </w:rPr>
      </w:pPr>
      <w:r>
        <w:rPr>
          <w:i/>
          <w:iCs/>
          <w:color w:val="000000"/>
          <w:sz w:val="22"/>
          <w:szCs w:val="22"/>
          <w:lang w:val="sk-SK"/>
        </w:rPr>
        <w:t>uzatvárajú  podľa § 21 zákona č. 131/2010 Z. z. o pohrebníctve (ďalej len "zákon o pohrebníctve") a podľa ustanovenia § 663 a </w:t>
      </w:r>
      <w:proofErr w:type="spellStart"/>
      <w:r>
        <w:rPr>
          <w:i/>
          <w:iCs/>
          <w:color w:val="000000"/>
          <w:sz w:val="22"/>
          <w:szCs w:val="22"/>
          <w:lang w:val="sk-SK"/>
        </w:rPr>
        <w:t>nasl</w:t>
      </w:r>
      <w:proofErr w:type="spellEnd"/>
      <w:r>
        <w:rPr>
          <w:i/>
          <w:iCs/>
          <w:color w:val="000000"/>
          <w:sz w:val="22"/>
          <w:szCs w:val="22"/>
          <w:lang w:val="sk-SK"/>
        </w:rPr>
        <w:t>. Občianskeho  zákonníka túto zmluvu o nájme hrobového miesta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Článok I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Predmet a účel nájmu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40" w:hanging="240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1. Prenajímateľ   prenecháva    a   nájomca   prijíma   do   nájmu,  za   podmienok   uvedených   v   tejto   zmluve,</w:t>
      </w:r>
      <w:r w:rsidR="00542508">
        <w:rPr>
          <w:b/>
          <w:bCs/>
          <w:color w:val="000000"/>
          <w:sz w:val="22"/>
          <w:szCs w:val="22"/>
          <w:lang w:val="sk-SK"/>
        </w:rPr>
        <w:t xml:space="preserve">  hrobové miesto  č. 177</w:t>
      </w:r>
      <w:r w:rsidR="00076F94">
        <w:rPr>
          <w:b/>
          <w:bCs/>
          <w:color w:val="000000"/>
          <w:sz w:val="22"/>
          <w:szCs w:val="22"/>
          <w:lang w:val="sk-SK"/>
        </w:rPr>
        <w:t xml:space="preserve">, </w:t>
      </w:r>
      <w:r>
        <w:rPr>
          <w:b/>
          <w:bCs/>
          <w:color w:val="000000"/>
          <w:sz w:val="22"/>
          <w:szCs w:val="22"/>
          <w:lang w:val="sk-SK"/>
        </w:rPr>
        <w:t xml:space="preserve"> sekcia Y/3, </w:t>
      </w:r>
      <w:r w:rsidR="000760DA">
        <w:rPr>
          <w:b/>
          <w:bCs/>
          <w:color w:val="000000"/>
          <w:sz w:val="22"/>
          <w:szCs w:val="22"/>
          <w:lang w:val="sk-SK"/>
        </w:rPr>
        <w:t xml:space="preserve">urnová schránka </w:t>
      </w:r>
      <w:r>
        <w:rPr>
          <w:b/>
          <w:bCs/>
          <w:color w:val="000000"/>
          <w:sz w:val="22"/>
          <w:szCs w:val="22"/>
          <w:lang w:val="sk-SK"/>
        </w:rPr>
        <w:t xml:space="preserve"> na pohrebisku – cintorín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Poprad-Veľká</w:t>
      </w:r>
      <w:proofErr w:type="spellEnd"/>
      <w:r>
        <w:rPr>
          <w:color w:val="000000"/>
          <w:sz w:val="22"/>
          <w:szCs w:val="22"/>
          <w:lang w:val="sk-SK"/>
        </w:rPr>
        <w:t xml:space="preserve"> určené  na  vybudovanie hrobu,  hrobky  alebo  uloženie  urny za účelom uloženia ľudských pozostatkov alebo ostatkov.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40" w:hanging="240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2. Prenajímateľ nie je oprávnený dať hrobové miesto do podnájmu tretej osobe a takýto podnájom by bol neplatný.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16"/>
          <w:szCs w:val="16"/>
          <w:lang w:val="sk-SK"/>
        </w:rPr>
      </w:pPr>
      <w:r>
        <w:rPr>
          <w:color w:val="000000"/>
          <w:sz w:val="16"/>
          <w:szCs w:val="16"/>
          <w:lang w:val="sk-SK"/>
        </w:rPr>
        <w:t xml:space="preserve">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Článok II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Doba nájmu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1. Nájomná zmluva sa uzatvára na dobu neurčitú.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2. Nájomc</w:t>
      </w:r>
      <w:r w:rsidR="00F700D0">
        <w:rPr>
          <w:color w:val="000000"/>
          <w:sz w:val="22"/>
          <w:szCs w:val="22"/>
          <w:lang w:val="sk-SK"/>
        </w:rPr>
        <w:t>ovi bolo fakturované</w:t>
      </w:r>
      <w:r>
        <w:rPr>
          <w:color w:val="000000"/>
          <w:sz w:val="22"/>
          <w:szCs w:val="22"/>
          <w:lang w:val="sk-SK"/>
        </w:rPr>
        <w:t xml:space="preserve"> nájomné podľa platného cenníka prenajímateľa uvedeného v prevádzkovom poriadku pohrebiska a ku dňu podpisu tejto zmluvy má </w:t>
      </w:r>
      <w:r w:rsidR="00DE38C5">
        <w:rPr>
          <w:color w:val="000000"/>
          <w:sz w:val="22"/>
          <w:szCs w:val="22"/>
          <w:lang w:val="sk-SK"/>
        </w:rPr>
        <w:t xml:space="preserve">fakturované </w:t>
      </w:r>
      <w:r>
        <w:rPr>
          <w:color w:val="000000"/>
          <w:sz w:val="22"/>
          <w:szCs w:val="22"/>
          <w:lang w:val="sk-SK"/>
        </w:rPr>
        <w:t xml:space="preserve">nájomné na </w:t>
      </w:r>
      <w:r>
        <w:rPr>
          <w:b/>
          <w:color w:val="000000"/>
          <w:sz w:val="22"/>
          <w:szCs w:val="22"/>
          <w:lang w:val="sk-SK"/>
        </w:rPr>
        <w:t>30</w:t>
      </w:r>
      <w:r>
        <w:rPr>
          <w:color w:val="000000"/>
          <w:sz w:val="22"/>
          <w:szCs w:val="22"/>
          <w:lang w:val="sk-SK"/>
        </w:rPr>
        <w:t xml:space="preserve"> rokov, t. j. za obdobie nájmu </w:t>
      </w:r>
      <w:r>
        <w:rPr>
          <w:b/>
          <w:color w:val="000000"/>
          <w:sz w:val="22"/>
          <w:szCs w:val="22"/>
          <w:lang w:val="sk-SK"/>
        </w:rPr>
        <w:t xml:space="preserve">od 16.07.2018                                   </w:t>
      </w:r>
      <w:r w:rsidR="00947317">
        <w:rPr>
          <w:b/>
          <w:color w:val="000000"/>
          <w:sz w:val="22"/>
          <w:szCs w:val="22"/>
          <w:lang w:val="sk-SK"/>
        </w:rPr>
        <w:t xml:space="preserve">  </w:t>
      </w:r>
      <w:r>
        <w:rPr>
          <w:b/>
          <w:color w:val="000000"/>
          <w:sz w:val="22"/>
          <w:szCs w:val="22"/>
          <w:lang w:val="sk-SK"/>
        </w:rPr>
        <w:t xml:space="preserve">         do 15.07.2048</w:t>
      </w:r>
      <w:r>
        <w:rPr>
          <w:color w:val="000000"/>
          <w:sz w:val="22"/>
          <w:szCs w:val="22"/>
          <w:lang w:val="sk-SK"/>
        </w:rPr>
        <w:t>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Článok III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Nájomné</w:t>
      </w:r>
    </w:p>
    <w:p w:rsidR="00A179BF" w:rsidRDefault="00A179BF" w:rsidP="00A179BF">
      <w:pPr>
        <w:autoSpaceDE w:val="0"/>
        <w:autoSpaceDN w:val="0"/>
        <w:adjustRightInd w:val="0"/>
        <w:ind w:left="240" w:hanging="240"/>
        <w:jc w:val="both"/>
        <w:rPr>
          <w:sz w:val="22"/>
          <w:szCs w:val="22"/>
          <w:lang w:val="sk-SK" w:eastAsia="sk-SK"/>
        </w:rPr>
      </w:pPr>
      <w:r>
        <w:rPr>
          <w:color w:val="000000"/>
          <w:sz w:val="22"/>
          <w:szCs w:val="22"/>
          <w:lang w:val="sk-SK"/>
        </w:rPr>
        <w:t>1. Výška nájomného je stanovená cenníkom prenajímateľa uvedeným v prevádzkovom poriadku pohrebiska, ktorý je platný ku dňu uzatvorenia zmluvy. Nájomné je splatné v deň podpisu nájomnej zmluvy oboma zmluvnými stranami.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2. Nájomc</w:t>
      </w:r>
      <w:r w:rsidR="00F700D0">
        <w:rPr>
          <w:color w:val="000000"/>
          <w:sz w:val="22"/>
          <w:szCs w:val="22"/>
          <w:lang w:val="sk-SK"/>
        </w:rPr>
        <w:t xml:space="preserve">ovi bolo fakturované </w:t>
      </w:r>
      <w:r>
        <w:rPr>
          <w:color w:val="000000"/>
          <w:sz w:val="22"/>
          <w:szCs w:val="22"/>
          <w:lang w:val="sk-SK"/>
        </w:rPr>
        <w:t xml:space="preserve"> nájomné vo výške </w:t>
      </w:r>
      <w:r>
        <w:rPr>
          <w:b/>
          <w:color w:val="000000"/>
          <w:sz w:val="22"/>
          <w:szCs w:val="22"/>
          <w:lang w:val="sk-SK"/>
        </w:rPr>
        <w:t>100,20 €</w:t>
      </w:r>
      <w:r>
        <w:rPr>
          <w:color w:val="000000"/>
          <w:sz w:val="22"/>
          <w:szCs w:val="22"/>
          <w:lang w:val="sk-SK"/>
        </w:rPr>
        <w:t xml:space="preserve">, dňa </w:t>
      </w:r>
      <w:r>
        <w:rPr>
          <w:b/>
          <w:color w:val="000000"/>
          <w:sz w:val="22"/>
          <w:szCs w:val="22"/>
          <w:lang w:val="sk-SK"/>
        </w:rPr>
        <w:t>16.07.2018</w:t>
      </w:r>
      <w:r>
        <w:rPr>
          <w:color w:val="000000"/>
          <w:sz w:val="22"/>
          <w:szCs w:val="22"/>
          <w:lang w:val="sk-SK"/>
        </w:rPr>
        <w:t>.</w:t>
      </w:r>
    </w:p>
    <w:p w:rsidR="00A179BF" w:rsidRDefault="00A179BF" w:rsidP="00A179B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k-SK" w:eastAsia="sk-SK"/>
        </w:rPr>
      </w:pPr>
      <w:r>
        <w:rPr>
          <w:color w:val="000000"/>
          <w:sz w:val="22"/>
          <w:szCs w:val="22"/>
          <w:lang w:val="sk-SK"/>
        </w:rPr>
        <w:t xml:space="preserve">3. </w:t>
      </w:r>
      <w:r>
        <w:rPr>
          <w:sz w:val="22"/>
          <w:szCs w:val="22"/>
          <w:lang w:val="sk-SK" w:eastAsia="sk-SK"/>
        </w:rPr>
        <w:t xml:space="preserve">V prípade, ak uplynie doba, na ktorú bolo nájomné zaplatené, pre 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ď</w:t>
      </w:r>
      <w:r>
        <w:rPr>
          <w:sz w:val="22"/>
          <w:szCs w:val="22"/>
          <w:lang w:val="sk-SK" w:eastAsia="sk-SK"/>
        </w:rPr>
        <w:t>alšie obdobie nájmu sa výška nájomného ur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č</w:t>
      </w:r>
      <w:r>
        <w:rPr>
          <w:sz w:val="22"/>
          <w:szCs w:val="22"/>
          <w:lang w:val="sk-SK" w:eastAsia="sk-SK"/>
        </w:rPr>
        <w:t>í pod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ľ</w:t>
      </w:r>
      <w:r>
        <w:rPr>
          <w:sz w:val="22"/>
          <w:szCs w:val="22"/>
          <w:lang w:val="sk-SK" w:eastAsia="sk-SK"/>
        </w:rPr>
        <w:t xml:space="preserve">a predpisov uvedených v odseku 1 tohto 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č</w:t>
      </w:r>
      <w:r>
        <w:rPr>
          <w:sz w:val="22"/>
          <w:szCs w:val="22"/>
          <w:lang w:val="sk-SK" w:eastAsia="sk-SK"/>
        </w:rPr>
        <w:t>lánku zmluvy platných ku d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ň</w:t>
      </w:r>
      <w:r>
        <w:rPr>
          <w:sz w:val="22"/>
          <w:szCs w:val="22"/>
          <w:lang w:val="sk-SK" w:eastAsia="sk-SK"/>
        </w:rPr>
        <w:t xml:space="preserve">u prijatia platby nájomného na 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ď</w:t>
      </w:r>
      <w:r>
        <w:rPr>
          <w:sz w:val="22"/>
          <w:szCs w:val="22"/>
          <w:lang w:val="sk-SK" w:eastAsia="sk-SK"/>
        </w:rPr>
        <w:t>alšie predplácané obdobie; ak výšku nájomného nie je možné ur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č</w:t>
      </w:r>
      <w:r>
        <w:rPr>
          <w:sz w:val="22"/>
          <w:szCs w:val="22"/>
          <w:lang w:val="sk-SK" w:eastAsia="sk-SK"/>
        </w:rPr>
        <w:t>i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ť</w:t>
      </w:r>
      <w:r>
        <w:rPr>
          <w:sz w:val="22"/>
          <w:szCs w:val="22"/>
          <w:lang w:val="sk-SK" w:eastAsia="sk-SK"/>
        </w:rPr>
        <w:t xml:space="preserve"> pod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ľ</w:t>
      </w:r>
      <w:r>
        <w:rPr>
          <w:sz w:val="22"/>
          <w:szCs w:val="22"/>
          <w:lang w:val="sk-SK" w:eastAsia="sk-SK"/>
        </w:rPr>
        <w:t xml:space="preserve">a predpisov uvedených v odseku 1 tohto 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č</w:t>
      </w:r>
      <w:r>
        <w:rPr>
          <w:sz w:val="22"/>
          <w:szCs w:val="22"/>
          <w:lang w:val="sk-SK" w:eastAsia="sk-SK"/>
        </w:rPr>
        <w:t>lánku, nájomca je povinný zaplati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ť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 xml:space="preserve"> </w:t>
      </w:r>
      <w:r>
        <w:rPr>
          <w:sz w:val="22"/>
          <w:szCs w:val="22"/>
          <w:lang w:val="sk-SK" w:eastAsia="sk-SK"/>
        </w:rPr>
        <w:t xml:space="preserve">nájomné minimálne vo výške uvedenej v odseku 2 tohto 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č</w:t>
      </w:r>
      <w:r>
        <w:rPr>
          <w:sz w:val="22"/>
          <w:szCs w:val="22"/>
          <w:lang w:val="sk-SK" w:eastAsia="sk-SK"/>
        </w:rPr>
        <w:t>lánku zmluvy. Nájomca sa zaväzuje aj bez vyzvania prenajímate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ľ</w:t>
      </w:r>
      <w:r>
        <w:rPr>
          <w:sz w:val="22"/>
          <w:szCs w:val="22"/>
          <w:lang w:val="sk-SK" w:eastAsia="sk-SK"/>
        </w:rPr>
        <w:t>a zaplati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ť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 xml:space="preserve"> </w:t>
      </w:r>
      <w:r>
        <w:rPr>
          <w:sz w:val="22"/>
          <w:szCs w:val="22"/>
          <w:lang w:val="sk-SK" w:eastAsia="sk-SK"/>
        </w:rPr>
        <w:t xml:space="preserve">nájomné na 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ď</w:t>
      </w:r>
      <w:r>
        <w:rPr>
          <w:sz w:val="22"/>
          <w:szCs w:val="22"/>
          <w:lang w:val="sk-SK" w:eastAsia="sk-SK"/>
        </w:rPr>
        <w:t xml:space="preserve">alšie obdobie nasledujúce po období uvedenom v odseku 2 tohto 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č</w:t>
      </w:r>
      <w:r>
        <w:rPr>
          <w:sz w:val="22"/>
          <w:szCs w:val="22"/>
          <w:lang w:val="sk-SK" w:eastAsia="sk-SK"/>
        </w:rPr>
        <w:t>lánku zmluvy najneskôr v posledný de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>ň</w:t>
      </w:r>
      <w:r>
        <w:rPr>
          <w:rFonts w:ascii="TimesNewRoman" w:eastAsia="TimesNewRoman" w:cs="TimesNewRoman"/>
          <w:sz w:val="22"/>
          <w:szCs w:val="22"/>
          <w:lang w:val="sk-SK" w:eastAsia="sk-SK"/>
        </w:rPr>
        <w:t xml:space="preserve"> </w:t>
      </w:r>
      <w:r>
        <w:rPr>
          <w:sz w:val="22"/>
          <w:szCs w:val="22"/>
          <w:lang w:val="sk-SK" w:eastAsia="sk-SK"/>
        </w:rPr>
        <w:t>doby nájmu na ktorú bolo nájomné naposledy zaplatené.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4. Pri ukladaní ľudských pozostatkov do zeme v rakve je nájomné splatné vopred na celú tleciu dobu na pohrebisku.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sk-SK"/>
        </w:rPr>
      </w:pPr>
      <w:r>
        <w:rPr>
          <w:b/>
          <w:bCs/>
          <w:color w:val="000000"/>
          <w:sz w:val="16"/>
          <w:szCs w:val="16"/>
          <w:lang w:val="sk-SK"/>
        </w:rPr>
        <w:t xml:space="preserve">                                                              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Článok IV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Povinnosti prenajímateľa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1. Prenajímateľ je povinný prevádzkovať pohrebisko s prenajatým hrobovým miestom v súlade s platnými všeobecne záväznými právnymi predpismi o pohrebníctve a platným prevádzkovým poriadkom pohrebiska, a počas trvania tejto nájomnej zmluvy je povinný najmä zabezpečiť prístup k hrobovému miestu nájomcovi a blízkym osobám              </w:t>
      </w:r>
      <w:r w:rsidR="00947317">
        <w:rPr>
          <w:color w:val="000000"/>
          <w:sz w:val="22"/>
          <w:szCs w:val="22"/>
          <w:lang w:val="sk-SK"/>
        </w:rPr>
        <w:t xml:space="preserve">      </w:t>
      </w:r>
      <w:r>
        <w:rPr>
          <w:color w:val="000000"/>
          <w:sz w:val="22"/>
          <w:szCs w:val="22"/>
          <w:lang w:val="sk-SK"/>
        </w:rPr>
        <w:t xml:space="preserve">     (§ 116 Občianskeho zákonníka) a umožniť mu nerušený výkon jeho práv ako aj užívanie prenajatého hrobového miesta počas platnosti tejto zmluvy, za predpokladu, že nájomca riadne a včas plní svoje povinnosti, najmä včas platí nájomné.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2. Prenajímateľ je povinný zdržať sa akýchkoľvek zásahov do prenajatého hrobového miesta okrem prípadov, keď je </w:t>
      </w:r>
      <w:r>
        <w:rPr>
          <w:color w:val="000000"/>
          <w:sz w:val="22"/>
          <w:szCs w:val="22"/>
          <w:lang w:val="sk-SK"/>
        </w:rPr>
        <w:lastRenderedPageBreak/>
        <w:t xml:space="preserve">potrebné bezodkladne zabezpečiť bezpečné prevádzkovanie pohrebiska.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sk-SK"/>
        </w:rPr>
      </w:pPr>
      <w:r>
        <w:rPr>
          <w:b/>
          <w:color w:val="000000"/>
          <w:sz w:val="22"/>
          <w:szCs w:val="22"/>
          <w:lang w:val="sk-SK"/>
        </w:rPr>
        <w:t>Článok V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/>
        </w:rPr>
      </w:pPr>
      <w:r>
        <w:rPr>
          <w:b/>
          <w:color w:val="000000"/>
          <w:sz w:val="22"/>
          <w:szCs w:val="22"/>
          <w:lang w:val="sk-SK"/>
        </w:rPr>
        <w:t>Povinnosti nájomcu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1. Nájomca je povinný užívať prenajaté hrobové miesto v súlade s platnými všeobecne záväznými  právnymi predpismi o pohrebníctve a platným prevádzkovým poriadkom pohrebiska. Najmä je povinný:</w:t>
      </w:r>
    </w:p>
    <w:p w:rsidR="00A179BF" w:rsidRDefault="00A179BF" w:rsidP="00A179BF">
      <w:pPr>
        <w:widowControl w:val="0"/>
        <w:numPr>
          <w:ilvl w:val="0"/>
          <w:numId w:val="2"/>
        </w:numPr>
        <w:tabs>
          <w:tab w:val="left" w:pos="5423"/>
          <w:tab w:val="left" w:pos="785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vlastné náklady zabezpečovať údržbu prenajatého hrobového miesta,</w:t>
      </w:r>
    </w:p>
    <w:p w:rsidR="00A179BF" w:rsidRDefault="00A179BF" w:rsidP="00A179BF">
      <w:pPr>
        <w:widowControl w:val="0"/>
        <w:numPr>
          <w:ilvl w:val="0"/>
          <w:numId w:val="2"/>
        </w:numPr>
        <w:tabs>
          <w:tab w:val="left" w:pos="5423"/>
          <w:tab w:val="left" w:pos="785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písomne oznamovať  prenajímateľovi pohrebiska všetky zmeny údajov potrebné  na  vedenie   evidencie hrobových miest, v prípade fyzickej  osoby  najmä  zmenu  mena a adresy  trvalého pobytu, v prípade právnickej osoby najmä zmenu obchodného mena a sídla.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2. Nájomca je povinný dodržiavať prevádzkový poriadok pohrebiska, s ktorým sa oboznámil pred podpisom tejto zmluvy, čo potvrdzuje svojím podpisom na tejto zmluve.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3. Pri úmrtí nájomcu hrobového miesta má prednostné právo na uzavretie novej nájomnej zmluvy na hrobové miesto osoba blízka; ak je blízkych osôb viac, tá blízka osoba, ktorá sa prihlási ako prvá. Prednostné právo na uzatvorenie nájomnej zmluvy možno uplatniť najneskôr do jedného roka od úmrtia nájomcu hrobového miesta.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Článok VI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Výpoveď nájomnej zmluvy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Výpovedné dôvody, lehoty a povinnosti prenajímateľa a nájomcu súvisiace s výpoveďou sa riadia ustanovením   </w:t>
      </w:r>
      <w:r w:rsidR="00947317">
        <w:rPr>
          <w:color w:val="000000"/>
          <w:sz w:val="22"/>
          <w:szCs w:val="22"/>
          <w:lang w:val="sk-SK"/>
        </w:rPr>
        <w:t xml:space="preserve">      </w:t>
      </w:r>
      <w:r>
        <w:rPr>
          <w:color w:val="000000"/>
          <w:sz w:val="22"/>
          <w:szCs w:val="22"/>
          <w:lang w:val="sk-SK"/>
        </w:rPr>
        <w:t xml:space="preserve">              § 22 zákona o pohrebníctve v platnom znení.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Článok VII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Záverečné ustanovenia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1. K  zmene  dohodnutých  podmienok  nájmu môže dôjsť len na základe vzájomnej dohody zmluvných strán formou písomného dodatku, alebo ak to vyplýva zo zmien a doplnkov platných všeobecne záväzných právnych predpisov.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2. Vo veciach  výslovne  neupravených  touto zmluvou  sa  práva  a  povinnosti  účastníkov riadia  príslušnými ustanoveniami Občianskeho zákonníka, platnými všeobecne záväznými právnymi predpismi o pohrebníctve a prevádzkovým poriadkom pohrebiska.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3. Zmluva sa vyhotovuje v dvoch vyhotoveniach s platnosťou originálu, z ktorých po jej podpísaní zmluvnými stranami prenajímateľ </w:t>
      </w:r>
      <w:proofErr w:type="spellStart"/>
      <w:r>
        <w:rPr>
          <w:color w:val="000000"/>
          <w:sz w:val="22"/>
          <w:szCs w:val="22"/>
          <w:lang w:val="sk-SK"/>
        </w:rPr>
        <w:t>obdrží</w:t>
      </w:r>
      <w:proofErr w:type="spellEnd"/>
      <w:r>
        <w:rPr>
          <w:color w:val="000000"/>
          <w:sz w:val="22"/>
          <w:szCs w:val="22"/>
          <w:lang w:val="sk-SK"/>
        </w:rPr>
        <w:t xml:space="preserve"> jedno vyhotovenie a nájomca jedno vyhotovenie.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4. Zmluvné strany  vyhlasujú, že túto zmluvu uzavreli slobodne a vážne, nie v tiesni za nápadne nevýhodných podmienok, prečítali si ju, porozumeli jej a nemajú proti jej forme a obsahu žiadne námietky, čo potvrdzujú vlastnoručnými podpismi.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5. V súlade s § 7 zákona č.</w:t>
      </w:r>
      <w:r w:rsidR="007221FB">
        <w:rPr>
          <w:color w:val="000000"/>
          <w:sz w:val="22"/>
          <w:szCs w:val="22"/>
          <w:lang w:val="sk-SK"/>
        </w:rPr>
        <w:t>122</w:t>
      </w:r>
      <w:r>
        <w:rPr>
          <w:color w:val="000000"/>
          <w:sz w:val="22"/>
          <w:szCs w:val="22"/>
          <w:lang w:val="sk-SK"/>
        </w:rPr>
        <w:t>/20</w:t>
      </w:r>
      <w:r w:rsidR="007221FB">
        <w:rPr>
          <w:color w:val="000000"/>
          <w:sz w:val="22"/>
          <w:szCs w:val="22"/>
          <w:lang w:val="sk-SK"/>
        </w:rPr>
        <w:t>13</w:t>
      </w:r>
      <w:r>
        <w:rPr>
          <w:color w:val="000000"/>
          <w:sz w:val="22"/>
          <w:szCs w:val="22"/>
          <w:lang w:val="sk-SK"/>
        </w:rPr>
        <w:t xml:space="preserve"> Z. z. o ochrane osobných údajov v znení neskorších predpisov nájomca súhlasí so spracovaním jeho osobných údajov prenajímateľom v rozsahu v akom sú uvedené v tejto zmluve pre potreby dosiahnutia predmetu tejto zmluvy a za účelom ich spracovania v informačných systémoch prenajímateľa ako aj oprávneného zverejňovania údajov v súlade s platným všeobecne záväznými právnymi predpismi. Nájomca udeľuje súhlas dobrovoľne na dobu neurčitú. Po ukončení platnosti tejto zmluvy a </w:t>
      </w:r>
      <w:proofErr w:type="spellStart"/>
      <w:r>
        <w:rPr>
          <w:color w:val="000000"/>
          <w:sz w:val="22"/>
          <w:szCs w:val="22"/>
          <w:lang w:val="sk-SK"/>
        </w:rPr>
        <w:t>vysporiadaní</w:t>
      </w:r>
      <w:proofErr w:type="spellEnd"/>
      <w:r>
        <w:rPr>
          <w:color w:val="000000"/>
          <w:sz w:val="22"/>
          <w:szCs w:val="22"/>
          <w:lang w:val="sk-SK"/>
        </w:rPr>
        <w:t xml:space="preserve"> všetkých záväzkov a pohľadávok súvisiacich s touto zmluvou, môže nájomca súhlas kedykoľvek odvolať písomným oznámením prenajímateľovi.</w:t>
      </w:r>
    </w:p>
    <w:p w:rsidR="00A179BF" w:rsidRDefault="00A179BF" w:rsidP="00A179BF">
      <w:pPr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 Zmluva nadobúda platnosť dňom podpisu oboma zmluvnými stranami a nadobúda účinnosť dňom nasledujúcim po dni jej zverejnenia na webovom sídle prenajímateľa.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16"/>
          <w:szCs w:val="16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Poprade dňa 16.07.2018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A179BF" w:rsidRDefault="00D15772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                                </w:t>
      </w:r>
      <w:proofErr w:type="spellStart"/>
      <w:r>
        <w:rPr>
          <w:color w:val="000000"/>
          <w:sz w:val="22"/>
          <w:szCs w:val="22"/>
          <w:lang w:val="sk-SK"/>
        </w:rPr>
        <w:t>v.r</w:t>
      </w:r>
      <w:proofErr w:type="spellEnd"/>
      <w:r>
        <w:rPr>
          <w:color w:val="000000"/>
          <w:sz w:val="22"/>
          <w:szCs w:val="22"/>
          <w:lang w:val="sk-SK"/>
        </w:rPr>
        <w:t>.                                                                                         v.r.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ind w:right="-9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    ....................................................................                                 .......................................................</w:t>
      </w:r>
    </w:p>
    <w:p w:rsidR="00A179BF" w:rsidRDefault="00A179BF" w:rsidP="00A179BF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                          prenajímateľ                                                                               nájomca</w:t>
      </w:r>
    </w:p>
    <w:p w:rsidR="000C50E9" w:rsidRDefault="001314D7" w:rsidP="001314D7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   </w:t>
      </w:r>
      <w:r w:rsidR="000C50E9">
        <w:rPr>
          <w:color w:val="000000"/>
          <w:sz w:val="22"/>
          <w:szCs w:val="22"/>
          <w:lang w:val="sk-SK"/>
        </w:rPr>
        <w:t xml:space="preserve">                Bc. František </w:t>
      </w:r>
      <w:proofErr w:type="spellStart"/>
      <w:r w:rsidR="000C50E9">
        <w:rPr>
          <w:color w:val="000000"/>
          <w:sz w:val="22"/>
          <w:szCs w:val="22"/>
          <w:lang w:val="sk-SK"/>
        </w:rPr>
        <w:t>Švirloch</w:t>
      </w:r>
      <w:proofErr w:type="spellEnd"/>
    </w:p>
    <w:p w:rsidR="000C50E9" w:rsidRDefault="000C50E9" w:rsidP="001314D7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                              konateľ</w:t>
      </w:r>
    </w:p>
    <w:p w:rsidR="001314D7" w:rsidRDefault="000C50E9" w:rsidP="001314D7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    </w:t>
      </w:r>
      <w:r w:rsidR="001314D7">
        <w:rPr>
          <w:color w:val="000000"/>
          <w:sz w:val="22"/>
          <w:szCs w:val="22"/>
          <w:lang w:val="sk-SK"/>
        </w:rPr>
        <w:t>Pohrebno-cintorínske služby, s.r.o. Poprad</w:t>
      </w:r>
    </w:p>
    <w:p w:rsidR="001314D7" w:rsidRDefault="001314D7" w:rsidP="001314D7">
      <w:pPr>
        <w:widowControl w:val="0"/>
        <w:tabs>
          <w:tab w:val="left" w:pos="5423"/>
          <w:tab w:val="left" w:pos="7854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A179BF" w:rsidRDefault="00A179BF" w:rsidP="00A179B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                                      Za správnosť všetkých údajov v NZ zodpovedá: </w:t>
      </w:r>
      <w:proofErr w:type="spellStart"/>
      <w:r>
        <w:rPr>
          <w:color w:val="000000"/>
          <w:sz w:val="22"/>
          <w:szCs w:val="22"/>
          <w:lang w:val="sk-SK"/>
        </w:rPr>
        <w:t>Dziaková</w:t>
      </w:r>
      <w:proofErr w:type="spellEnd"/>
      <w:r>
        <w:rPr>
          <w:color w:val="000000"/>
          <w:sz w:val="22"/>
          <w:szCs w:val="22"/>
          <w:lang w:val="sk-SK"/>
        </w:rPr>
        <w:t xml:space="preserve"> Cecília</w:t>
      </w:r>
    </w:p>
    <w:sectPr w:rsidR="00A179BF" w:rsidSect="00947317">
      <w:pgSz w:w="12240" w:h="15840"/>
      <w:pgMar w:top="567" w:right="567" w:bottom="567" w:left="56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8C5" w:rsidRDefault="00DE38C5" w:rsidP="0025211E">
      <w:r>
        <w:separator/>
      </w:r>
    </w:p>
  </w:endnote>
  <w:endnote w:type="continuationSeparator" w:id="1">
    <w:p w:rsidR="00DE38C5" w:rsidRDefault="00DE38C5" w:rsidP="00252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8C5" w:rsidRDefault="00DE38C5" w:rsidP="0025211E">
      <w:r>
        <w:separator/>
      </w:r>
    </w:p>
  </w:footnote>
  <w:footnote w:type="continuationSeparator" w:id="1">
    <w:p w:rsidR="00DE38C5" w:rsidRDefault="00DE38C5" w:rsidP="00252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22AC1"/>
    <w:multiLevelType w:val="hybridMultilevel"/>
    <w:tmpl w:val="F1DA02A0"/>
    <w:lvl w:ilvl="0" w:tplc="F190D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B0C6EE1"/>
    <w:multiLevelType w:val="hybridMultilevel"/>
    <w:tmpl w:val="1DE2E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876"/>
    <w:rsid w:val="00016714"/>
    <w:rsid w:val="0002570D"/>
    <w:rsid w:val="00026BF1"/>
    <w:rsid w:val="00026E5E"/>
    <w:rsid w:val="000461F7"/>
    <w:rsid w:val="00050D98"/>
    <w:rsid w:val="000522B9"/>
    <w:rsid w:val="0005525D"/>
    <w:rsid w:val="00066A7D"/>
    <w:rsid w:val="00070E30"/>
    <w:rsid w:val="00072330"/>
    <w:rsid w:val="000760DA"/>
    <w:rsid w:val="00076F94"/>
    <w:rsid w:val="00083F93"/>
    <w:rsid w:val="00087B9F"/>
    <w:rsid w:val="00091885"/>
    <w:rsid w:val="000A0BF1"/>
    <w:rsid w:val="000A43BB"/>
    <w:rsid w:val="000C1308"/>
    <w:rsid w:val="000C50E9"/>
    <w:rsid w:val="000C61DB"/>
    <w:rsid w:val="000C729E"/>
    <w:rsid w:val="000D5E2F"/>
    <w:rsid w:val="000D6438"/>
    <w:rsid w:val="000E1F3B"/>
    <w:rsid w:val="000F0985"/>
    <w:rsid w:val="000F2529"/>
    <w:rsid w:val="000F5B9B"/>
    <w:rsid w:val="000F6654"/>
    <w:rsid w:val="000F7C00"/>
    <w:rsid w:val="00106556"/>
    <w:rsid w:val="001204AD"/>
    <w:rsid w:val="00126A58"/>
    <w:rsid w:val="001314D7"/>
    <w:rsid w:val="00140CCB"/>
    <w:rsid w:val="0014371A"/>
    <w:rsid w:val="00146508"/>
    <w:rsid w:val="00154C31"/>
    <w:rsid w:val="00162274"/>
    <w:rsid w:val="001641DB"/>
    <w:rsid w:val="00171F39"/>
    <w:rsid w:val="00180497"/>
    <w:rsid w:val="00184C21"/>
    <w:rsid w:val="00185C61"/>
    <w:rsid w:val="001864EB"/>
    <w:rsid w:val="001B2B22"/>
    <w:rsid w:val="001B42DC"/>
    <w:rsid w:val="001B467A"/>
    <w:rsid w:val="001B53FA"/>
    <w:rsid w:val="001C459F"/>
    <w:rsid w:val="001D4999"/>
    <w:rsid w:val="001E086B"/>
    <w:rsid w:val="001E6F0C"/>
    <w:rsid w:val="001E7AA3"/>
    <w:rsid w:val="0021036D"/>
    <w:rsid w:val="00230244"/>
    <w:rsid w:val="00230D22"/>
    <w:rsid w:val="00237BD7"/>
    <w:rsid w:val="00240C6B"/>
    <w:rsid w:val="0024270A"/>
    <w:rsid w:val="0025211E"/>
    <w:rsid w:val="00272E1A"/>
    <w:rsid w:val="00291ED2"/>
    <w:rsid w:val="002947DE"/>
    <w:rsid w:val="00295FD5"/>
    <w:rsid w:val="002A2FCF"/>
    <w:rsid w:val="002A2FF3"/>
    <w:rsid w:val="002A5236"/>
    <w:rsid w:val="002A685B"/>
    <w:rsid w:val="002A69CC"/>
    <w:rsid w:val="002B334E"/>
    <w:rsid w:val="002B586B"/>
    <w:rsid w:val="002C07E7"/>
    <w:rsid w:val="002C4C90"/>
    <w:rsid w:val="002D01F6"/>
    <w:rsid w:val="002D351C"/>
    <w:rsid w:val="002E6D44"/>
    <w:rsid w:val="002E71EE"/>
    <w:rsid w:val="002E7580"/>
    <w:rsid w:val="002F1FC2"/>
    <w:rsid w:val="002F6AA0"/>
    <w:rsid w:val="00304A86"/>
    <w:rsid w:val="00311FF8"/>
    <w:rsid w:val="0031615B"/>
    <w:rsid w:val="00320A14"/>
    <w:rsid w:val="0032491A"/>
    <w:rsid w:val="00333059"/>
    <w:rsid w:val="003341B5"/>
    <w:rsid w:val="00353DBE"/>
    <w:rsid w:val="003540AD"/>
    <w:rsid w:val="00361982"/>
    <w:rsid w:val="00370053"/>
    <w:rsid w:val="00372B05"/>
    <w:rsid w:val="00374DF5"/>
    <w:rsid w:val="00376502"/>
    <w:rsid w:val="00387C21"/>
    <w:rsid w:val="003A443B"/>
    <w:rsid w:val="003A657B"/>
    <w:rsid w:val="003B262C"/>
    <w:rsid w:val="003B6A1B"/>
    <w:rsid w:val="003B7713"/>
    <w:rsid w:val="003C079F"/>
    <w:rsid w:val="003C1A12"/>
    <w:rsid w:val="003C4F8F"/>
    <w:rsid w:val="003E0794"/>
    <w:rsid w:val="003E0D11"/>
    <w:rsid w:val="003E4E20"/>
    <w:rsid w:val="003E4FEB"/>
    <w:rsid w:val="00410A8D"/>
    <w:rsid w:val="004148FD"/>
    <w:rsid w:val="00426EEC"/>
    <w:rsid w:val="00435E36"/>
    <w:rsid w:val="00441122"/>
    <w:rsid w:val="004467F2"/>
    <w:rsid w:val="00451872"/>
    <w:rsid w:val="00453F26"/>
    <w:rsid w:val="004649C1"/>
    <w:rsid w:val="00465A9E"/>
    <w:rsid w:val="004673CE"/>
    <w:rsid w:val="004711E6"/>
    <w:rsid w:val="004763C9"/>
    <w:rsid w:val="00483E4A"/>
    <w:rsid w:val="00486176"/>
    <w:rsid w:val="004A3A5A"/>
    <w:rsid w:val="004B6D76"/>
    <w:rsid w:val="004B7F63"/>
    <w:rsid w:val="004C768F"/>
    <w:rsid w:val="004D2CDE"/>
    <w:rsid w:val="004F0BAB"/>
    <w:rsid w:val="0050603B"/>
    <w:rsid w:val="0050615E"/>
    <w:rsid w:val="00533B04"/>
    <w:rsid w:val="00535572"/>
    <w:rsid w:val="00542508"/>
    <w:rsid w:val="005431F5"/>
    <w:rsid w:val="00554186"/>
    <w:rsid w:val="00570701"/>
    <w:rsid w:val="00573CB6"/>
    <w:rsid w:val="00585314"/>
    <w:rsid w:val="00585CCA"/>
    <w:rsid w:val="00592D11"/>
    <w:rsid w:val="00597946"/>
    <w:rsid w:val="005A4534"/>
    <w:rsid w:val="005A6308"/>
    <w:rsid w:val="005A63DC"/>
    <w:rsid w:val="005A7060"/>
    <w:rsid w:val="005B2372"/>
    <w:rsid w:val="005B344F"/>
    <w:rsid w:val="005B59A8"/>
    <w:rsid w:val="005B5B76"/>
    <w:rsid w:val="005B64D9"/>
    <w:rsid w:val="005C0A71"/>
    <w:rsid w:val="005D0818"/>
    <w:rsid w:val="005D2334"/>
    <w:rsid w:val="005D63F9"/>
    <w:rsid w:val="005E555E"/>
    <w:rsid w:val="005E7183"/>
    <w:rsid w:val="005F12FC"/>
    <w:rsid w:val="005F3A64"/>
    <w:rsid w:val="006072BE"/>
    <w:rsid w:val="00631F4D"/>
    <w:rsid w:val="006360D5"/>
    <w:rsid w:val="0063743C"/>
    <w:rsid w:val="006521C3"/>
    <w:rsid w:val="00653AD9"/>
    <w:rsid w:val="006644BC"/>
    <w:rsid w:val="00667F47"/>
    <w:rsid w:val="00672CE8"/>
    <w:rsid w:val="006742C7"/>
    <w:rsid w:val="0067440A"/>
    <w:rsid w:val="00674EA5"/>
    <w:rsid w:val="006760C2"/>
    <w:rsid w:val="006822CA"/>
    <w:rsid w:val="006A3B6A"/>
    <w:rsid w:val="006B0A6F"/>
    <w:rsid w:val="006B4D62"/>
    <w:rsid w:val="006B6597"/>
    <w:rsid w:val="006C137F"/>
    <w:rsid w:val="006C2075"/>
    <w:rsid w:val="006C7FEA"/>
    <w:rsid w:val="006D0099"/>
    <w:rsid w:val="006D1F67"/>
    <w:rsid w:val="006D56FD"/>
    <w:rsid w:val="006D7872"/>
    <w:rsid w:val="006E443E"/>
    <w:rsid w:val="006E5BE2"/>
    <w:rsid w:val="006E6024"/>
    <w:rsid w:val="006E79BC"/>
    <w:rsid w:val="006F09FD"/>
    <w:rsid w:val="006F131C"/>
    <w:rsid w:val="006F4CF3"/>
    <w:rsid w:val="006F7588"/>
    <w:rsid w:val="007177F1"/>
    <w:rsid w:val="007221FB"/>
    <w:rsid w:val="007304E2"/>
    <w:rsid w:val="00737616"/>
    <w:rsid w:val="00745CB2"/>
    <w:rsid w:val="00755B5A"/>
    <w:rsid w:val="00762C4A"/>
    <w:rsid w:val="00763C0A"/>
    <w:rsid w:val="00771832"/>
    <w:rsid w:val="00772D1A"/>
    <w:rsid w:val="00776741"/>
    <w:rsid w:val="007831AD"/>
    <w:rsid w:val="0078645E"/>
    <w:rsid w:val="007915E4"/>
    <w:rsid w:val="007979C9"/>
    <w:rsid w:val="007A0E29"/>
    <w:rsid w:val="007B0018"/>
    <w:rsid w:val="007D12E3"/>
    <w:rsid w:val="007E027C"/>
    <w:rsid w:val="007E0FA1"/>
    <w:rsid w:val="007E5295"/>
    <w:rsid w:val="007E68EA"/>
    <w:rsid w:val="007E6C31"/>
    <w:rsid w:val="007F09FD"/>
    <w:rsid w:val="007F47F6"/>
    <w:rsid w:val="0080184A"/>
    <w:rsid w:val="00814C35"/>
    <w:rsid w:val="00816B69"/>
    <w:rsid w:val="00820DF0"/>
    <w:rsid w:val="00822630"/>
    <w:rsid w:val="00823FBD"/>
    <w:rsid w:val="00826E3E"/>
    <w:rsid w:val="00830FCB"/>
    <w:rsid w:val="00845683"/>
    <w:rsid w:val="008644A9"/>
    <w:rsid w:val="00871AE8"/>
    <w:rsid w:val="00874090"/>
    <w:rsid w:val="00883EE8"/>
    <w:rsid w:val="00884F23"/>
    <w:rsid w:val="00886BE1"/>
    <w:rsid w:val="00897E0C"/>
    <w:rsid w:val="008A3435"/>
    <w:rsid w:val="008A4428"/>
    <w:rsid w:val="008C0008"/>
    <w:rsid w:val="008D0A92"/>
    <w:rsid w:val="008D3CBC"/>
    <w:rsid w:val="008E3C4E"/>
    <w:rsid w:val="008F0D6C"/>
    <w:rsid w:val="008F4ECA"/>
    <w:rsid w:val="0090497E"/>
    <w:rsid w:val="00916AC3"/>
    <w:rsid w:val="00930EFE"/>
    <w:rsid w:val="00931EEA"/>
    <w:rsid w:val="00932EA1"/>
    <w:rsid w:val="00947317"/>
    <w:rsid w:val="00951E8C"/>
    <w:rsid w:val="00955C31"/>
    <w:rsid w:val="00961A23"/>
    <w:rsid w:val="00973B40"/>
    <w:rsid w:val="00983CA1"/>
    <w:rsid w:val="00990217"/>
    <w:rsid w:val="009942BE"/>
    <w:rsid w:val="00995F9C"/>
    <w:rsid w:val="009A70B3"/>
    <w:rsid w:val="009C6A91"/>
    <w:rsid w:val="009C79A9"/>
    <w:rsid w:val="009D7C5F"/>
    <w:rsid w:val="009E382E"/>
    <w:rsid w:val="009E7B1E"/>
    <w:rsid w:val="009F0129"/>
    <w:rsid w:val="009F7338"/>
    <w:rsid w:val="00A02633"/>
    <w:rsid w:val="00A02A72"/>
    <w:rsid w:val="00A10BB3"/>
    <w:rsid w:val="00A11261"/>
    <w:rsid w:val="00A16AA0"/>
    <w:rsid w:val="00A179BF"/>
    <w:rsid w:val="00A22A9A"/>
    <w:rsid w:val="00A347B7"/>
    <w:rsid w:val="00A4504B"/>
    <w:rsid w:val="00A574C0"/>
    <w:rsid w:val="00A61616"/>
    <w:rsid w:val="00A65237"/>
    <w:rsid w:val="00A67C24"/>
    <w:rsid w:val="00A74A1F"/>
    <w:rsid w:val="00A75607"/>
    <w:rsid w:val="00A764C6"/>
    <w:rsid w:val="00A84E0C"/>
    <w:rsid w:val="00A85F93"/>
    <w:rsid w:val="00AC096E"/>
    <w:rsid w:val="00AC5220"/>
    <w:rsid w:val="00AD5C15"/>
    <w:rsid w:val="00AF0321"/>
    <w:rsid w:val="00AF14ED"/>
    <w:rsid w:val="00AF30A4"/>
    <w:rsid w:val="00AF4BDA"/>
    <w:rsid w:val="00B0025C"/>
    <w:rsid w:val="00B01568"/>
    <w:rsid w:val="00B03368"/>
    <w:rsid w:val="00B06ACF"/>
    <w:rsid w:val="00B10B62"/>
    <w:rsid w:val="00B10FCE"/>
    <w:rsid w:val="00B20212"/>
    <w:rsid w:val="00B22E64"/>
    <w:rsid w:val="00B330A4"/>
    <w:rsid w:val="00B452F5"/>
    <w:rsid w:val="00B527A8"/>
    <w:rsid w:val="00B57C60"/>
    <w:rsid w:val="00B605A0"/>
    <w:rsid w:val="00B626FA"/>
    <w:rsid w:val="00B700F5"/>
    <w:rsid w:val="00B775B2"/>
    <w:rsid w:val="00B80512"/>
    <w:rsid w:val="00B80A36"/>
    <w:rsid w:val="00B868BE"/>
    <w:rsid w:val="00B87649"/>
    <w:rsid w:val="00B877DD"/>
    <w:rsid w:val="00B91433"/>
    <w:rsid w:val="00B9215E"/>
    <w:rsid w:val="00BB4C6D"/>
    <w:rsid w:val="00BD46E0"/>
    <w:rsid w:val="00BD750E"/>
    <w:rsid w:val="00BE15F2"/>
    <w:rsid w:val="00BE5A95"/>
    <w:rsid w:val="00C03120"/>
    <w:rsid w:val="00C170D6"/>
    <w:rsid w:val="00C201FD"/>
    <w:rsid w:val="00C2083E"/>
    <w:rsid w:val="00C34A9E"/>
    <w:rsid w:val="00C35F42"/>
    <w:rsid w:val="00C37642"/>
    <w:rsid w:val="00C464AC"/>
    <w:rsid w:val="00C71F34"/>
    <w:rsid w:val="00C741B9"/>
    <w:rsid w:val="00C76745"/>
    <w:rsid w:val="00C8119D"/>
    <w:rsid w:val="00C836DE"/>
    <w:rsid w:val="00C85E34"/>
    <w:rsid w:val="00C91757"/>
    <w:rsid w:val="00CA2421"/>
    <w:rsid w:val="00CA3205"/>
    <w:rsid w:val="00CA3BC3"/>
    <w:rsid w:val="00CA4BBB"/>
    <w:rsid w:val="00CA60D3"/>
    <w:rsid w:val="00CC2250"/>
    <w:rsid w:val="00CD1679"/>
    <w:rsid w:val="00CD3416"/>
    <w:rsid w:val="00CD4257"/>
    <w:rsid w:val="00CD4FFE"/>
    <w:rsid w:val="00CE166D"/>
    <w:rsid w:val="00CE5D8D"/>
    <w:rsid w:val="00CE6876"/>
    <w:rsid w:val="00CF623D"/>
    <w:rsid w:val="00D15772"/>
    <w:rsid w:val="00D17426"/>
    <w:rsid w:val="00D21728"/>
    <w:rsid w:val="00D25D7F"/>
    <w:rsid w:val="00D27C4A"/>
    <w:rsid w:val="00D332D0"/>
    <w:rsid w:val="00D421D5"/>
    <w:rsid w:val="00D42610"/>
    <w:rsid w:val="00D43005"/>
    <w:rsid w:val="00D512CC"/>
    <w:rsid w:val="00D52C4C"/>
    <w:rsid w:val="00D66B91"/>
    <w:rsid w:val="00D74E94"/>
    <w:rsid w:val="00D80F57"/>
    <w:rsid w:val="00D814A8"/>
    <w:rsid w:val="00D86CA9"/>
    <w:rsid w:val="00D9117D"/>
    <w:rsid w:val="00D94340"/>
    <w:rsid w:val="00D951C0"/>
    <w:rsid w:val="00D9740B"/>
    <w:rsid w:val="00DA5350"/>
    <w:rsid w:val="00DA5C36"/>
    <w:rsid w:val="00DB4A90"/>
    <w:rsid w:val="00DB54A1"/>
    <w:rsid w:val="00DC0CAA"/>
    <w:rsid w:val="00DD1757"/>
    <w:rsid w:val="00DD6758"/>
    <w:rsid w:val="00DD6F87"/>
    <w:rsid w:val="00DE175B"/>
    <w:rsid w:val="00DE38C5"/>
    <w:rsid w:val="00DE76BF"/>
    <w:rsid w:val="00DF4395"/>
    <w:rsid w:val="00E01AE5"/>
    <w:rsid w:val="00E02E75"/>
    <w:rsid w:val="00E0744A"/>
    <w:rsid w:val="00E10F7B"/>
    <w:rsid w:val="00E133B4"/>
    <w:rsid w:val="00E17690"/>
    <w:rsid w:val="00E5050E"/>
    <w:rsid w:val="00E53FCE"/>
    <w:rsid w:val="00E57DDD"/>
    <w:rsid w:val="00E610EF"/>
    <w:rsid w:val="00E63FE6"/>
    <w:rsid w:val="00E646A6"/>
    <w:rsid w:val="00E649F6"/>
    <w:rsid w:val="00E65F25"/>
    <w:rsid w:val="00E71808"/>
    <w:rsid w:val="00E87299"/>
    <w:rsid w:val="00E94F73"/>
    <w:rsid w:val="00E97567"/>
    <w:rsid w:val="00E97B0C"/>
    <w:rsid w:val="00EA0BA8"/>
    <w:rsid w:val="00EA4FE2"/>
    <w:rsid w:val="00EB29F1"/>
    <w:rsid w:val="00EB36C6"/>
    <w:rsid w:val="00EB6480"/>
    <w:rsid w:val="00EC455B"/>
    <w:rsid w:val="00EC4F35"/>
    <w:rsid w:val="00ED34E3"/>
    <w:rsid w:val="00EE12B4"/>
    <w:rsid w:val="00EE58F6"/>
    <w:rsid w:val="00EE7527"/>
    <w:rsid w:val="00EF61D2"/>
    <w:rsid w:val="00F0160A"/>
    <w:rsid w:val="00F026EE"/>
    <w:rsid w:val="00F02B88"/>
    <w:rsid w:val="00F04FF8"/>
    <w:rsid w:val="00F07A14"/>
    <w:rsid w:val="00F20AF7"/>
    <w:rsid w:val="00F21CD2"/>
    <w:rsid w:val="00F244E0"/>
    <w:rsid w:val="00F33FD5"/>
    <w:rsid w:val="00F366A7"/>
    <w:rsid w:val="00F4169A"/>
    <w:rsid w:val="00F4331A"/>
    <w:rsid w:val="00F44642"/>
    <w:rsid w:val="00F50460"/>
    <w:rsid w:val="00F50C5E"/>
    <w:rsid w:val="00F700D0"/>
    <w:rsid w:val="00F711C5"/>
    <w:rsid w:val="00F76FB2"/>
    <w:rsid w:val="00F77E30"/>
    <w:rsid w:val="00F85E14"/>
    <w:rsid w:val="00F95885"/>
    <w:rsid w:val="00FA2EE4"/>
    <w:rsid w:val="00FA34CC"/>
    <w:rsid w:val="00FA3EC6"/>
    <w:rsid w:val="00FA4D38"/>
    <w:rsid w:val="00FB419D"/>
    <w:rsid w:val="00FB6711"/>
    <w:rsid w:val="00FC7DCE"/>
    <w:rsid w:val="00FD5CD5"/>
    <w:rsid w:val="00FE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09FD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521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5211E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2521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25211E"/>
    <w:rPr>
      <w:rFonts w:cs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595D-8DC9-404E-B143-86E7710B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904</Words>
  <Characters>6341</Characters>
  <Application>Microsoft Office Word</Application>
  <DocSecurity>0</DocSecurity>
  <Lines>52</Lines>
  <Paragraphs>14</Paragraphs>
  <ScaleCrop>false</ScaleCrop>
  <Company>MARIANUM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MARIANUM</dc:creator>
  <cp:keywords/>
  <dc:description/>
  <cp:lastModifiedBy>Dziakova</cp:lastModifiedBy>
  <cp:revision>3</cp:revision>
  <cp:lastPrinted>2018-07-17T09:44:00Z</cp:lastPrinted>
  <dcterms:created xsi:type="dcterms:W3CDTF">2018-07-17T14:11:00Z</dcterms:created>
  <dcterms:modified xsi:type="dcterms:W3CDTF">2018-09-13T13:24:00Z</dcterms:modified>
</cp:coreProperties>
</file>